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4C7B8" w14:textId="77777777" w:rsidR="00A66A79" w:rsidRDefault="00A66A79" w:rsidP="00A66A79">
      <w:pPr>
        <w:pStyle w:val="Estilo2"/>
        <w:ind w:right="-427"/>
        <w:jc w:val="both"/>
        <w:rPr>
          <w:rFonts w:ascii="Arial" w:hAnsi="Arial" w:cs="Arial"/>
        </w:rPr>
      </w:pPr>
    </w:p>
    <w:p w14:paraId="36EEBA75" w14:textId="1AAB6A21" w:rsidR="0029420C" w:rsidRPr="00654A01" w:rsidRDefault="00347D43" w:rsidP="0029420C">
      <w:pPr>
        <w:pStyle w:val="Estilo2"/>
        <w:ind w:right="-427"/>
        <w:jc w:val="both"/>
        <w:rPr>
          <w:rFonts w:ascii="Arial" w:hAnsi="Arial" w:cs="Arial"/>
          <w:b/>
          <w:u w:val="single"/>
        </w:rPr>
      </w:pPr>
      <w:r>
        <w:rPr>
          <w:rFonts w:ascii="Arial" w:hAnsi="Arial" w:cs="Arial"/>
          <w:b/>
          <w:u w:val="single"/>
        </w:rPr>
        <w:t>Para la temporada de 202</w:t>
      </w:r>
      <w:r w:rsidR="00E91010">
        <w:rPr>
          <w:rFonts w:ascii="Arial" w:hAnsi="Arial" w:cs="Arial"/>
          <w:b/>
          <w:u w:val="single"/>
        </w:rPr>
        <w:t>1</w:t>
      </w:r>
      <w:r w:rsidR="0029420C" w:rsidRPr="00654A01">
        <w:rPr>
          <w:rFonts w:ascii="Arial" w:hAnsi="Arial" w:cs="Arial"/>
          <w:b/>
          <w:u w:val="single"/>
        </w:rPr>
        <w:t xml:space="preserve"> </w:t>
      </w:r>
      <w:r w:rsidR="008B5224">
        <w:rPr>
          <w:rFonts w:ascii="Arial" w:hAnsi="Arial" w:cs="Arial"/>
          <w:b/>
          <w:u w:val="single"/>
        </w:rPr>
        <w:t>se ha</w:t>
      </w:r>
      <w:r w:rsidR="0029420C">
        <w:rPr>
          <w:rFonts w:ascii="Arial" w:hAnsi="Arial" w:cs="Arial"/>
          <w:b/>
          <w:u w:val="single"/>
        </w:rPr>
        <w:t>n propuesto</w:t>
      </w:r>
      <w:r w:rsidR="0029420C" w:rsidRPr="00654A01">
        <w:rPr>
          <w:rFonts w:ascii="Arial" w:hAnsi="Arial" w:cs="Arial"/>
          <w:b/>
          <w:u w:val="single"/>
        </w:rPr>
        <w:t xml:space="preserve"> los siguientes objetivos:</w:t>
      </w:r>
    </w:p>
    <w:p w14:paraId="22A4547E" w14:textId="77777777" w:rsidR="00E91010" w:rsidRPr="00496316" w:rsidRDefault="00E91010" w:rsidP="00E91010">
      <w:pPr>
        <w:pStyle w:val="Estilo2"/>
        <w:ind w:right="-427"/>
        <w:jc w:val="both"/>
        <w:rPr>
          <w:rFonts w:ascii="Arial" w:hAnsi="Arial" w:cs="Arial"/>
        </w:rPr>
      </w:pPr>
    </w:p>
    <w:p w14:paraId="154A1E7F" w14:textId="77777777" w:rsidR="00E91010" w:rsidRDefault="00E91010" w:rsidP="00E91010">
      <w:pPr>
        <w:pStyle w:val="Estilo2"/>
        <w:numPr>
          <w:ilvl w:val="0"/>
          <w:numId w:val="20"/>
        </w:numPr>
        <w:ind w:right="-427"/>
        <w:jc w:val="both"/>
        <w:rPr>
          <w:rFonts w:ascii="Arial" w:hAnsi="Arial" w:cs="Arial"/>
          <w:b/>
        </w:rPr>
      </w:pPr>
      <w:r>
        <w:rPr>
          <w:rFonts w:ascii="Arial" w:hAnsi="Arial" w:cs="Arial"/>
          <w:b/>
        </w:rPr>
        <w:t>Sustituir el 100% de los ceniceros de plástico por ceniceros biodegradables en las playas San José y Agua Amarga en la temporada de 2021.</w:t>
      </w:r>
    </w:p>
    <w:p w14:paraId="5FBF49DB" w14:textId="188DD7B9" w:rsidR="00414CBA" w:rsidRPr="00691CDC" w:rsidRDefault="00414CBA" w:rsidP="00691CDC">
      <w:pPr>
        <w:pStyle w:val="Estilo2"/>
        <w:ind w:left="360" w:right="-427"/>
        <w:jc w:val="both"/>
        <w:rPr>
          <w:rFonts w:ascii="Arial" w:hAnsi="Arial" w:cs="Arial"/>
        </w:rPr>
      </w:pPr>
      <w:r>
        <w:rPr>
          <w:rFonts w:ascii="Arial" w:hAnsi="Arial" w:cs="Arial"/>
        </w:rPr>
        <w:t>Se ha contratado a Planeta Sin Colillas para suministro de ceniceros biodegradables. Se les ha comprado partida de ceniceros y se han suministrado en los puntos de información de San José y de Aguamarga</w:t>
      </w:r>
      <w:r>
        <w:rPr>
          <w:rFonts w:ascii="Arial" w:hAnsi="Arial" w:cs="Arial"/>
        </w:rPr>
        <w:t xml:space="preserve">, </w:t>
      </w:r>
      <w:r w:rsidR="00691CDC">
        <w:rPr>
          <w:rFonts w:ascii="Arial" w:hAnsi="Arial" w:cs="Arial"/>
        </w:rPr>
        <w:t>siendo</w:t>
      </w:r>
      <w:r>
        <w:rPr>
          <w:rFonts w:ascii="Arial" w:hAnsi="Arial" w:cs="Arial"/>
        </w:rPr>
        <w:t xml:space="preserve"> entregados </w:t>
      </w:r>
      <w:r>
        <w:rPr>
          <w:rFonts w:ascii="Arial" w:hAnsi="Arial" w:cs="Arial"/>
        </w:rPr>
        <w:t>a los usuarios de playa fumadores</w:t>
      </w:r>
      <w:r>
        <w:rPr>
          <w:rFonts w:ascii="Arial" w:hAnsi="Arial" w:cs="Arial"/>
        </w:rPr>
        <w:t xml:space="preserve"> por l</w:t>
      </w:r>
      <w:r>
        <w:rPr>
          <w:rFonts w:ascii="Arial" w:hAnsi="Arial" w:cs="Arial"/>
        </w:rPr>
        <w:t>as informadoras de los puntos de información</w:t>
      </w:r>
      <w:r>
        <w:rPr>
          <w:rFonts w:ascii="Arial" w:hAnsi="Arial" w:cs="Arial"/>
        </w:rPr>
        <w:t xml:space="preserve">. </w:t>
      </w:r>
      <w:r>
        <w:rPr>
          <w:rFonts w:ascii="Arial" w:hAnsi="Arial" w:cs="Arial"/>
        </w:rPr>
        <w:t xml:space="preserve">Con la actividad complementaria que se ha realizado de concienciación ambiental en la temporada en la playa de Aguamarga con la empresa Objetivo Newen (Mi playa bonica) y las analíticas que se </w:t>
      </w:r>
      <w:r>
        <w:rPr>
          <w:rFonts w:ascii="Arial" w:hAnsi="Arial" w:cs="Arial"/>
        </w:rPr>
        <w:t xml:space="preserve">han </w:t>
      </w:r>
      <w:r>
        <w:rPr>
          <w:rFonts w:ascii="Arial" w:hAnsi="Arial" w:cs="Arial"/>
        </w:rPr>
        <w:t>realiza</w:t>
      </w:r>
      <w:r>
        <w:rPr>
          <w:rFonts w:ascii="Arial" w:hAnsi="Arial" w:cs="Arial"/>
        </w:rPr>
        <w:t>do</w:t>
      </w:r>
      <w:r>
        <w:rPr>
          <w:rFonts w:ascii="Arial" w:hAnsi="Arial" w:cs="Arial"/>
        </w:rPr>
        <w:t xml:space="preserve"> de arena, hemos visto que se reduce el impacto de colillas en la arena y los plásticos que depositan los usuarios.</w:t>
      </w:r>
      <w:r w:rsidR="00691CDC">
        <w:rPr>
          <w:rFonts w:ascii="Arial" w:hAnsi="Arial" w:cs="Arial"/>
        </w:rPr>
        <w:t xml:space="preserve"> </w:t>
      </w:r>
      <w:r>
        <w:rPr>
          <w:rFonts w:ascii="Arial" w:hAnsi="Arial" w:cs="Arial"/>
        </w:rPr>
        <w:t xml:space="preserve">Se han repartido un total de unos 1.000 ceniceros por playa. </w:t>
      </w:r>
      <w:r w:rsidRPr="00DC097C">
        <w:rPr>
          <w:rFonts w:ascii="Arial" w:hAnsi="Arial" w:cs="Arial"/>
          <w:b/>
          <w:bCs/>
        </w:rPr>
        <w:t>Objetivo logrado.</w:t>
      </w:r>
    </w:p>
    <w:p w14:paraId="1EC30F62" w14:textId="77777777" w:rsidR="00414CBA" w:rsidRPr="003B4989" w:rsidRDefault="00414CBA" w:rsidP="00E91010">
      <w:pPr>
        <w:pStyle w:val="Estilo2"/>
        <w:ind w:left="1068" w:right="-427"/>
        <w:jc w:val="both"/>
        <w:rPr>
          <w:rFonts w:ascii="Arial" w:hAnsi="Arial" w:cs="Arial"/>
        </w:rPr>
      </w:pPr>
    </w:p>
    <w:p w14:paraId="728E775D" w14:textId="78891E1C" w:rsidR="00E91010" w:rsidRPr="00691CDC" w:rsidRDefault="00E91010" w:rsidP="00691CDC">
      <w:pPr>
        <w:pStyle w:val="Estilo2"/>
        <w:numPr>
          <w:ilvl w:val="0"/>
          <w:numId w:val="20"/>
        </w:numPr>
        <w:ind w:right="-427"/>
        <w:jc w:val="both"/>
        <w:rPr>
          <w:rFonts w:ascii="Arial" w:hAnsi="Arial" w:cs="Arial"/>
          <w:b/>
        </w:rPr>
      </w:pPr>
      <w:r>
        <w:rPr>
          <w:rFonts w:ascii="Arial" w:hAnsi="Arial" w:cs="Arial"/>
          <w:b/>
        </w:rPr>
        <w:t>Valorar peligrosidad de playas de San José y Agua Amarga e incluir en plan de playas en 2021.</w:t>
      </w:r>
    </w:p>
    <w:p w14:paraId="7C9FD050" w14:textId="61DD0BE6" w:rsidR="00691CDC" w:rsidRDefault="00E91010" w:rsidP="00691CDC">
      <w:pPr>
        <w:pStyle w:val="Estilo2"/>
        <w:ind w:left="360" w:right="-427"/>
        <w:jc w:val="both"/>
        <w:rPr>
          <w:rFonts w:ascii="Arial" w:hAnsi="Arial" w:cs="Arial"/>
        </w:rPr>
      </w:pPr>
      <w:r>
        <w:rPr>
          <w:rFonts w:ascii="Arial" w:hAnsi="Arial" w:cs="Arial"/>
        </w:rPr>
        <w:t xml:space="preserve">Se ha elaborado estudio de características de la costa del municipio de Níjar, entre ellas las playas de San José y Aguamarga, por parte de personal de Protección Civil, Coordinador Playas socorrismo. Se ha llevado a cabo en función de una serie de parámetros que se han definido, la evaluación de la peligrosidad de las playas y la necesidad de recursos para poder disponer de los mismos en función de dicha peligrosidad. Se ha elaborado el </w:t>
      </w:r>
      <w:r w:rsidRPr="005C73C4">
        <w:rPr>
          <w:rFonts w:ascii="Arial" w:hAnsi="Arial" w:cs="Arial"/>
        </w:rPr>
        <w:t>P</w:t>
      </w:r>
      <w:r>
        <w:rPr>
          <w:rFonts w:ascii="Arial" w:hAnsi="Arial" w:cs="Arial"/>
        </w:rPr>
        <w:t>lan de Seguridad y Salvamento del litoral de Níjar por parte del Coordinador Jefe de Protección Civil, en fecha 10/05/2021. Se encuentra publicada en sede electrónica del Ayuntamiento de Níjar y se han expuesto al comienzo de temporada los apartados correspondientes del plan que afectan a las playas de San José y de Agua Amarga.</w:t>
      </w:r>
    </w:p>
    <w:p w14:paraId="3FE65BA1" w14:textId="77777777" w:rsidR="00691CDC" w:rsidRDefault="00E91010" w:rsidP="00691CDC">
      <w:pPr>
        <w:pStyle w:val="Estilo2"/>
        <w:ind w:left="360" w:right="-427"/>
        <w:jc w:val="both"/>
        <w:rPr>
          <w:rFonts w:ascii="Arial" w:hAnsi="Arial" w:cs="Arial"/>
        </w:rPr>
      </w:pPr>
      <w:r>
        <w:rPr>
          <w:rFonts w:ascii="Arial" w:hAnsi="Arial" w:cs="Arial"/>
        </w:rPr>
        <w:t xml:space="preserve">Las zonas de peligro en la playa de San José se deben a viento de levante y crecidas y avenidas por lluvias torrenciales. Combinando todos los factores que se han considerado en la evaluación, tenemos que </w:t>
      </w:r>
      <w:r w:rsidRPr="00406F5C">
        <w:rPr>
          <w:rFonts w:ascii="Arial" w:hAnsi="Arial" w:cs="Arial"/>
        </w:rPr>
        <w:t xml:space="preserve">el riesgo intrínseco de la playa de San José </w:t>
      </w:r>
      <w:r>
        <w:rPr>
          <w:rFonts w:ascii="Arial" w:hAnsi="Arial" w:cs="Arial"/>
        </w:rPr>
        <w:t>es</w:t>
      </w:r>
      <w:r w:rsidRPr="00406F5C">
        <w:rPr>
          <w:rFonts w:ascii="Arial" w:hAnsi="Arial" w:cs="Arial"/>
        </w:rPr>
        <w:t xml:space="preserve"> bajo. Considerando el riesgo intrínseco y la afluencia alta, da lugar a una evaluación de grado de protección alto para la playa de San José. Esto ha dado lugar a que se identifique que para la playa de San José se necesita un equipo formado por cuatro socorristas en temporada</w:t>
      </w:r>
      <w:r>
        <w:rPr>
          <w:rFonts w:ascii="Arial" w:hAnsi="Arial" w:cs="Arial"/>
        </w:rPr>
        <w:t>, además de embarcación semirrígida tipo zodiac.</w:t>
      </w:r>
    </w:p>
    <w:p w14:paraId="40419998" w14:textId="749B4334" w:rsidR="004F2F26" w:rsidRPr="00691CDC" w:rsidRDefault="00E91010" w:rsidP="00691CDC">
      <w:pPr>
        <w:pStyle w:val="Estilo2"/>
        <w:ind w:left="360" w:right="-427"/>
        <w:jc w:val="both"/>
        <w:rPr>
          <w:rFonts w:ascii="Arial" w:hAnsi="Arial" w:cs="Arial"/>
        </w:rPr>
      </w:pPr>
      <w:r>
        <w:rPr>
          <w:rFonts w:ascii="Arial" w:hAnsi="Arial" w:cs="Arial"/>
        </w:rPr>
        <w:t xml:space="preserve">Las zonas de peligro en la playa de Aguamarga se deben a viento de poniente y crecidas y avenidas por lluvias torrenciales y a deslizamientos y desprendimientos del terreno en parte este y oeste de la playa. Combinando todos los factores que se han considerado en la evaluación, tenemos que el riesgo intrínseco de la playa de Aguamarga es bajo. Considerando el riesgo intrínseco y la afluencia alta, da lugar a una evaluación de grado de protección </w:t>
      </w:r>
      <w:r>
        <w:rPr>
          <w:rFonts w:ascii="Arial" w:hAnsi="Arial" w:cs="Arial"/>
        </w:rPr>
        <w:lastRenderedPageBreak/>
        <w:t xml:space="preserve">alto para la playa de Aguamarga. Esto ha dado lugar </w:t>
      </w:r>
      <w:r w:rsidRPr="00406F5C">
        <w:rPr>
          <w:rFonts w:ascii="Arial" w:hAnsi="Arial" w:cs="Arial"/>
        </w:rPr>
        <w:t xml:space="preserve">a que se identifique que para la playa de </w:t>
      </w:r>
      <w:r>
        <w:rPr>
          <w:rFonts w:ascii="Arial" w:hAnsi="Arial" w:cs="Arial"/>
        </w:rPr>
        <w:t>Aguamarga</w:t>
      </w:r>
      <w:r w:rsidRPr="00406F5C">
        <w:rPr>
          <w:rFonts w:ascii="Arial" w:hAnsi="Arial" w:cs="Arial"/>
        </w:rPr>
        <w:t xml:space="preserve"> se necesita un equipo formado por </w:t>
      </w:r>
      <w:r>
        <w:rPr>
          <w:rFonts w:ascii="Arial" w:hAnsi="Arial" w:cs="Arial"/>
        </w:rPr>
        <w:t>tres</w:t>
      </w:r>
      <w:r w:rsidRPr="00406F5C">
        <w:rPr>
          <w:rFonts w:ascii="Arial" w:hAnsi="Arial" w:cs="Arial"/>
        </w:rPr>
        <w:t xml:space="preserve"> socorristas en temporada</w:t>
      </w:r>
      <w:r>
        <w:rPr>
          <w:rFonts w:ascii="Arial" w:hAnsi="Arial" w:cs="Arial"/>
        </w:rPr>
        <w:t>, además de embarcación semirrígida tipo zodiac.</w:t>
      </w:r>
      <w:r w:rsidR="00691CDC">
        <w:rPr>
          <w:rFonts w:ascii="Arial" w:hAnsi="Arial" w:cs="Arial"/>
        </w:rPr>
        <w:t xml:space="preserve"> </w:t>
      </w:r>
      <w:r>
        <w:rPr>
          <w:rFonts w:ascii="Arial" w:hAnsi="Arial" w:cs="Arial"/>
        </w:rPr>
        <w:t xml:space="preserve">La dotación de las playas de San José y Aguamarga en esta temporada de 2021 se ha realizado considerando estos criterios establecidos y evaluados en </w:t>
      </w:r>
      <w:r w:rsidRPr="005C73C4">
        <w:rPr>
          <w:rFonts w:ascii="Arial" w:hAnsi="Arial" w:cs="Arial"/>
        </w:rPr>
        <w:t>P</w:t>
      </w:r>
      <w:r>
        <w:rPr>
          <w:rFonts w:ascii="Arial" w:hAnsi="Arial" w:cs="Arial"/>
        </w:rPr>
        <w:t xml:space="preserve">lan de Seguridad y Salvamento del litoral de Níjar. </w:t>
      </w:r>
      <w:r w:rsidRPr="00586B10">
        <w:rPr>
          <w:rFonts w:ascii="Arial" w:hAnsi="Arial" w:cs="Arial"/>
          <w:b/>
        </w:rPr>
        <w:t>El objetivo ha sido logrado.</w:t>
      </w:r>
    </w:p>
    <w:sectPr w:rsidR="004F2F26" w:rsidRPr="00691CD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3083" w14:textId="77777777" w:rsidR="00752B88" w:rsidRDefault="00752B88" w:rsidP="00A66A79">
      <w:r>
        <w:separator/>
      </w:r>
    </w:p>
  </w:endnote>
  <w:endnote w:type="continuationSeparator" w:id="0">
    <w:p w14:paraId="1D6790C6" w14:textId="77777777" w:rsidR="00752B88" w:rsidRDefault="00752B88" w:rsidP="00A6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2D07E4" w:rsidRPr="002D07E4" w14:paraId="40EBC7D2" w14:textId="77777777" w:rsidTr="002D07E4">
      <w:trPr>
        <w:jc w:val="center"/>
      </w:trPr>
      <w:tc>
        <w:tcPr>
          <w:tcW w:w="4322" w:type="dxa"/>
        </w:tcPr>
        <w:p w14:paraId="5A65B6CB" w14:textId="77777777" w:rsidR="002D07E4" w:rsidRPr="002D07E4" w:rsidRDefault="002D07E4" w:rsidP="002D07E4">
          <w:pPr>
            <w:pStyle w:val="Piedepgina"/>
            <w:jc w:val="center"/>
            <w:rPr>
              <w:rFonts w:ascii="Arial" w:hAnsi="Arial" w:cs="Arial"/>
              <w:sz w:val="16"/>
              <w:szCs w:val="16"/>
            </w:rPr>
          </w:pPr>
          <w:r w:rsidRPr="002D07E4">
            <w:rPr>
              <w:rFonts w:ascii="Arial" w:hAnsi="Arial" w:cs="Arial"/>
              <w:sz w:val="16"/>
              <w:szCs w:val="16"/>
            </w:rPr>
            <w:t xml:space="preserve">Página </w:t>
          </w:r>
          <w:r w:rsidRPr="002D07E4">
            <w:rPr>
              <w:rFonts w:ascii="Arial" w:hAnsi="Arial" w:cs="Arial"/>
              <w:sz w:val="16"/>
              <w:szCs w:val="16"/>
            </w:rPr>
            <w:fldChar w:fldCharType="begin"/>
          </w:r>
          <w:r w:rsidRPr="002D07E4">
            <w:rPr>
              <w:rFonts w:ascii="Arial" w:hAnsi="Arial" w:cs="Arial"/>
              <w:sz w:val="16"/>
              <w:szCs w:val="16"/>
            </w:rPr>
            <w:instrText>PAGE  \* Arabic  \* MERGEFORMAT</w:instrText>
          </w:r>
          <w:r w:rsidRPr="002D07E4">
            <w:rPr>
              <w:rFonts w:ascii="Arial" w:hAnsi="Arial" w:cs="Arial"/>
              <w:sz w:val="16"/>
              <w:szCs w:val="16"/>
            </w:rPr>
            <w:fldChar w:fldCharType="separate"/>
          </w:r>
          <w:r w:rsidR="00E75D90">
            <w:rPr>
              <w:rFonts w:ascii="Arial" w:hAnsi="Arial" w:cs="Arial"/>
              <w:noProof/>
              <w:sz w:val="16"/>
              <w:szCs w:val="16"/>
            </w:rPr>
            <w:t>1</w:t>
          </w:r>
          <w:r w:rsidRPr="002D07E4">
            <w:rPr>
              <w:rFonts w:ascii="Arial" w:hAnsi="Arial" w:cs="Arial"/>
              <w:sz w:val="16"/>
              <w:szCs w:val="16"/>
            </w:rPr>
            <w:fldChar w:fldCharType="end"/>
          </w:r>
          <w:r w:rsidRPr="002D07E4">
            <w:rPr>
              <w:rFonts w:ascii="Arial" w:hAnsi="Arial" w:cs="Arial"/>
              <w:sz w:val="16"/>
              <w:szCs w:val="16"/>
            </w:rPr>
            <w:t xml:space="preserve"> de </w:t>
          </w:r>
          <w:r w:rsidRPr="002D07E4">
            <w:rPr>
              <w:rFonts w:ascii="Arial" w:hAnsi="Arial" w:cs="Arial"/>
              <w:sz w:val="16"/>
              <w:szCs w:val="16"/>
            </w:rPr>
            <w:fldChar w:fldCharType="begin"/>
          </w:r>
          <w:r w:rsidRPr="002D07E4">
            <w:rPr>
              <w:rFonts w:ascii="Arial" w:hAnsi="Arial" w:cs="Arial"/>
              <w:sz w:val="16"/>
              <w:szCs w:val="16"/>
            </w:rPr>
            <w:instrText>NUMPAGES  \* Arabic  \* MERGEFORMAT</w:instrText>
          </w:r>
          <w:r w:rsidRPr="002D07E4">
            <w:rPr>
              <w:rFonts w:ascii="Arial" w:hAnsi="Arial" w:cs="Arial"/>
              <w:sz w:val="16"/>
              <w:szCs w:val="16"/>
            </w:rPr>
            <w:fldChar w:fldCharType="separate"/>
          </w:r>
          <w:r w:rsidR="00E75D90">
            <w:rPr>
              <w:rFonts w:ascii="Arial" w:hAnsi="Arial" w:cs="Arial"/>
              <w:noProof/>
              <w:sz w:val="16"/>
              <w:szCs w:val="16"/>
            </w:rPr>
            <w:t>3</w:t>
          </w:r>
          <w:r w:rsidRPr="002D07E4">
            <w:rPr>
              <w:rFonts w:ascii="Arial" w:hAnsi="Arial" w:cs="Arial"/>
              <w:sz w:val="16"/>
              <w:szCs w:val="16"/>
            </w:rPr>
            <w:fldChar w:fldCharType="end"/>
          </w:r>
        </w:p>
      </w:tc>
      <w:tc>
        <w:tcPr>
          <w:tcW w:w="4322" w:type="dxa"/>
        </w:tcPr>
        <w:p w14:paraId="0B2260E4" w14:textId="47A345F0" w:rsidR="002D07E4" w:rsidRPr="002D07E4" w:rsidRDefault="00E75D90" w:rsidP="002D07E4">
          <w:pPr>
            <w:pStyle w:val="Piedepgina"/>
            <w:jc w:val="center"/>
            <w:rPr>
              <w:rFonts w:ascii="Arial" w:hAnsi="Arial" w:cs="Arial"/>
              <w:sz w:val="16"/>
              <w:szCs w:val="16"/>
            </w:rPr>
          </w:pPr>
          <w:r>
            <w:rPr>
              <w:rFonts w:ascii="Arial" w:hAnsi="Arial" w:cs="Arial"/>
              <w:sz w:val="16"/>
              <w:szCs w:val="16"/>
            </w:rPr>
            <w:t>15/06/202</w:t>
          </w:r>
          <w:r w:rsidR="00E91010">
            <w:rPr>
              <w:rFonts w:ascii="Arial" w:hAnsi="Arial" w:cs="Arial"/>
              <w:sz w:val="16"/>
              <w:szCs w:val="16"/>
            </w:rPr>
            <w:t>1</w:t>
          </w:r>
        </w:p>
      </w:tc>
    </w:tr>
  </w:tbl>
  <w:p w14:paraId="305D9796" w14:textId="77777777" w:rsidR="002D07E4" w:rsidRDefault="002D07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8CE" w14:textId="77777777" w:rsidR="00752B88" w:rsidRDefault="00752B88" w:rsidP="00A66A79">
      <w:r>
        <w:separator/>
      </w:r>
    </w:p>
  </w:footnote>
  <w:footnote w:type="continuationSeparator" w:id="0">
    <w:p w14:paraId="53586871" w14:textId="77777777" w:rsidR="00752B88" w:rsidRDefault="00752B88" w:rsidP="00A6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7"/>
      <w:gridCol w:w="2823"/>
    </w:tblGrid>
    <w:tr w:rsidR="00A66A79" w:rsidRPr="009A1993" w14:paraId="03A2C479" w14:textId="77777777" w:rsidTr="008B5224">
      <w:trPr>
        <w:trHeight w:val="1678"/>
      </w:trPr>
      <w:tc>
        <w:tcPr>
          <w:tcW w:w="5897" w:type="dxa"/>
          <w:vAlign w:val="center"/>
        </w:tcPr>
        <w:p w14:paraId="1AD0BD5A" w14:textId="6074A80C" w:rsidR="00A66A79" w:rsidRPr="009A1993" w:rsidRDefault="00E75D90" w:rsidP="00DB1988">
          <w:pPr>
            <w:pStyle w:val="Encabezado"/>
            <w:jc w:val="cente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24A77F5F" wp14:editId="73D6B7D5">
                <wp:simplePos x="0" y="0"/>
                <wp:positionH relativeFrom="column">
                  <wp:posOffset>962660</wp:posOffset>
                </wp:positionH>
                <wp:positionV relativeFrom="paragraph">
                  <wp:posOffset>0</wp:posOffset>
                </wp:positionV>
                <wp:extent cx="1828800" cy="32308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Fomento y Turism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23088"/>
                        </a:xfrm>
                        <a:prstGeom prst="rect">
                          <a:avLst/>
                        </a:prstGeom>
                      </pic:spPr>
                    </pic:pic>
                  </a:graphicData>
                </a:graphic>
                <wp14:sizeRelH relativeFrom="page">
                  <wp14:pctWidth>0</wp14:pctWidth>
                </wp14:sizeRelH>
                <wp14:sizeRelV relativeFrom="page">
                  <wp14:pctHeight>0</wp14:pctHeight>
                </wp14:sizeRelV>
              </wp:anchor>
            </w:drawing>
          </w:r>
        </w:p>
      </w:tc>
      <w:tc>
        <w:tcPr>
          <w:tcW w:w="2823" w:type="dxa"/>
        </w:tcPr>
        <w:p w14:paraId="54FCDC78" w14:textId="77777777" w:rsidR="00A66A79" w:rsidRDefault="0029420C" w:rsidP="0029420C">
          <w:pPr>
            <w:ind w:left="-70"/>
            <w:jc w:val="center"/>
          </w:pPr>
          <w:r>
            <w:rPr>
              <w:noProof/>
            </w:rPr>
            <w:drawing>
              <wp:inline distT="0" distB="0" distL="0" distR="0" wp14:anchorId="234F1139" wp14:editId="2B5478D2">
                <wp:extent cx="1080135" cy="962437"/>
                <wp:effectExtent l="0" t="0" r="1206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oceNijarDesdeNij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1894" cy="964005"/>
                        </a:xfrm>
                        <a:prstGeom prst="rect">
                          <a:avLst/>
                        </a:prstGeom>
                      </pic:spPr>
                    </pic:pic>
                  </a:graphicData>
                </a:graphic>
              </wp:inline>
            </w:drawing>
          </w:r>
        </w:p>
      </w:tc>
    </w:tr>
    <w:tr w:rsidR="00A66A79" w:rsidRPr="009A1993" w14:paraId="4860B0AA" w14:textId="77777777" w:rsidTr="00DB1988">
      <w:trPr>
        <w:trHeight w:val="417"/>
      </w:trPr>
      <w:tc>
        <w:tcPr>
          <w:tcW w:w="8720" w:type="dxa"/>
          <w:gridSpan w:val="2"/>
          <w:vAlign w:val="center"/>
        </w:tcPr>
        <w:p w14:paraId="1657FBB9" w14:textId="0D0B457C" w:rsidR="00A66A79" w:rsidRPr="009A1993" w:rsidRDefault="00A66A79" w:rsidP="008B5224">
          <w:pPr>
            <w:jc w:val="center"/>
            <w:rPr>
              <w:rFonts w:ascii="Arial" w:hAnsi="Arial" w:cs="Arial"/>
              <w:b/>
              <w:sz w:val="20"/>
              <w:szCs w:val="20"/>
            </w:rPr>
          </w:pPr>
          <w:r>
            <w:rPr>
              <w:rFonts w:ascii="Arial" w:hAnsi="Arial" w:cs="Arial"/>
              <w:b/>
              <w:sz w:val="20"/>
              <w:szCs w:val="20"/>
            </w:rPr>
            <w:t xml:space="preserve">OBJETIVOS PLAYAS (NORMA </w:t>
          </w:r>
          <w:r w:rsidR="008B5224" w:rsidRPr="008B5224">
            <w:rPr>
              <w:rFonts w:ascii="Arial" w:hAnsi="Arial" w:cs="Arial"/>
              <w:b/>
              <w:sz w:val="20"/>
              <w:szCs w:val="20"/>
            </w:rPr>
            <w:t>UNE-ISO 13009:2016</w:t>
          </w:r>
          <w:r w:rsidR="004857F9">
            <w:rPr>
              <w:rFonts w:ascii="Arial" w:hAnsi="Arial" w:cs="Arial"/>
              <w:b/>
              <w:sz w:val="20"/>
              <w:szCs w:val="20"/>
            </w:rPr>
            <w:t>)</w:t>
          </w:r>
        </w:p>
      </w:tc>
    </w:tr>
  </w:tbl>
  <w:p w14:paraId="40663609" w14:textId="77777777" w:rsidR="00A66A79" w:rsidRDefault="00A66A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EE8"/>
    <w:multiLevelType w:val="hybridMultilevel"/>
    <w:tmpl w:val="BA283F1C"/>
    <w:lvl w:ilvl="0" w:tplc="CC60F4C6">
      <w:start w:val="1"/>
      <w:numFmt w:val="decimal"/>
      <w:lvlText w:val="%1."/>
      <w:lvlJc w:val="left"/>
      <w:pPr>
        <w:ind w:left="1080" w:hanging="360"/>
      </w:pPr>
      <w:rPr>
        <w:rFonts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601380"/>
    <w:multiLevelType w:val="multilevel"/>
    <w:tmpl w:val="1746264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B5345E"/>
    <w:multiLevelType w:val="hybridMultilevel"/>
    <w:tmpl w:val="4BB8425C"/>
    <w:lvl w:ilvl="0" w:tplc="05B403E0">
      <w:start w:val="1"/>
      <w:numFmt w:val="decimal"/>
      <w:lvlText w:val="%1)"/>
      <w:lvlJc w:val="left"/>
      <w:pPr>
        <w:ind w:left="1080" w:hanging="360"/>
      </w:pPr>
      <w:rPr>
        <w:rFonts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D506CA"/>
    <w:multiLevelType w:val="hybridMultilevel"/>
    <w:tmpl w:val="4C48FF04"/>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B02569A"/>
    <w:multiLevelType w:val="hybridMultilevel"/>
    <w:tmpl w:val="1896B6E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21B0142B"/>
    <w:multiLevelType w:val="hybridMultilevel"/>
    <w:tmpl w:val="98043A98"/>
    <w:lvl w:ilvl="0" w:tplc="6852AC4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7D66926"/>
    <w:multiLevelType w:val="multilevel"/>
    <w:tmpl w:val="1B165EA4"/>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9BB1798"/>
    <w:multiLevelType w:val="hybridMultilevel"/>
    <w:tmpl w:val="99E80218"/>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8" w15:restartNumberingAfterBreak="0">
    <w:nsid w:val="306D072D"/>
    <w:multiLevelType w:val="multilevel"/>
    <w:tmpl w:val="5F12A9F4"/>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A0210E3"/>
    <w:multiLevelType w:val="multilevel"/>
    <w:tmpl w:val="551099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8C17E7"/>
    <w:multiLevelType w:val="hybridMultilevel"/>
    <w:tmpl w:val="548620E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E481B8E"/>
    <w:multiLevelType w:val="hybridMultilevel"/>
    <w:tmpl w:val="88EE9506"/>
    <w:lvl w:ilvl="0" w:tplc="B0CE6DF2">
      <w:start w:val="2"/>
      <w:numFmt w:val="decimal"/>
      <w:lvlText w:val="%1)"/>
      <w:lvlJc w:val="left"/>
      <w:pPr>
        <w:ind w:left="1080" w:hanging="360"/>
      </w:pPr>
      <w:rPr>
        <w:rFonts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4E1EDF"/>
    <w:multiLevelType w:val="hybridMultilevel"/>
    <w:tmpl w:val="4AF06CDE"/>
    <w:lvl w:ilvl="0" w:tplc="057E352C">
      <w:start w:val="1"/>
      <w:numFmt w:val="decimal"/>
      <w:lvlText w:val="%1."/>
      <w:lvlJc w:val="left"/>
      <w:pPr>
        <w:ind w:left="1080" w:hanging="360"/>
      </w:pPr>
      <w:rPr>
        <w:rFonts w:hint="default"/>
        <w:b/>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A90BAA"/>
    <w:multiLevelType w:val="hybridMultilevel"/>
    <w:tmpl w:val="721C20E0"/>
    <w:lvl w:ilvl="0" w:tplc="008A1BFA">
      <w:start w:val="2"/>
      <w:numFmt w:val="decimal"/>
      <w:lvlText w:val="%1)"/>
      <w:lvlJc w:val="left"/>
      <w:pPr>
        <w:ind w:left="1080" w:hanging="360"/>
      </w:pPr>
      <w:rPr>
        <w:rFonts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B50ED3"/>
    <w:multiLevelType w:val="hybridMultilevel"/>
    <w:tmpl w:val="B2B8CEF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FB43E18"/>
    <w:multiLevelType w:val="hybridMultilevel"/>
    <w:tmpl w:val="9CE0ED02"/>
    <w:lvl w:ilvl="0" w:tplc="01206EA8">
      <w:start w:val="1"/>
      <w:numFmt w:val="decimal"/>
      <w:lvlText w:val="%1)"/>
      <w:lvlJc w:val="left"/>
      <w:pPr>
        <w:ind w:left="1080" w:hanging="360"/>
      </w:pPr>
      <w:rPr>
        <w:rFonts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D45443"/>
    <w:multiLevelType w:val="hybridMultilevel"/>
    <w:tmpl w:val="40F4496A"/>
    <w:lvl w:ilvl="0" w:tplc="0C0A000F">
      <w:start w:val="1"/>
      <w:numFmt w:val="decimal"/>
      <w:lvlText w:val="%1."/>
      <w:lvlJc w:val="left"/>
      <w:pPr>
        <w:ind w:left="1080" w:hanging="360"/>
      </w:pPr>
      <w:rPr>
        <w:rFonts w:hint="default"/>
        <w:b w:val="0"/>
        <w:i w:val="0"/>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250256"/>
    <w:multiLevelType w:val="hybridMultilevel"/>
    <w:tmpl w:val="950095F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714076D6"/>
    <w:multiLevelType w:val="multilevel"/>
    <w:tmpl w:val="876E015E"/>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C176476"/>
    <w:multiLevelType w:val="hybridMultilevel"/>
    <w:tmpl w:val="7F205A7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16cid:durableId="1847206637">
    <w:abstractNumId w:val="16"/>
  </w:num>
  <w:num w:numId="2" w16cid:durableId="1718776856">
    <w:abstractNumId w:val="18"/>
  </w:num>
  <w:num w:numId="3" w16cid:durableId="1974871659">
    <w:abstractNumId w:val="13"/>
  </w:num>
  <w:num w:numId="4" w16cid:durableId="407923824">
    <w:abstractNumId w:val="1"/>
  </w:num>
  <w:num w:numId="5" w16cid:durableId="827093325">
    <w:abstractNumId w:val="2"/>
  </w:num>
  <w:num w:numId="6" w16cid:durableId="438841058">
    <w:abstractNumId w:val="8"/>
  </w:num>
  <w:num w:numId="7" w16cid:durableId="444154951">
    <w:abstractNumId w:val="11"/>
  </w:num>
  <w:num w:numId="8" w16cid:durableId="821040005">
    <w:abstractNumId w:val="9"/>
  </w:num>
  <w:num w:numId="9" w16cid:durableId="1421826696">
    <w:abstractNumId w:val="0"/>
  </w:num>
  <w:num w:numId="10" w16cid:durableId="1911427716">
    <w:abstractNumId w:val="15"/>
  </w:num>
  <w:num w:numId="11" w16cid:durableId="100076485">
    <w:abstractNumId w:val="6"/>
  </w:num>
  <w:num w:numId="12" w16cid:durableId="739408224">
    <w:abstractNumId w:val="10"/>
  </w:num>
  <w:num w:numId="13" w16cid:durableId="807553654">
    <w:abstractNumId w:val="12"/>
  </w:num>
  <w:num w:numId="14" w16cid:durableId="1929920915">
    <w:abstractNumId w:val="17"/>
  </w:num>
  <w:num w:numId="15" w16cid:durableId="2070616145">
    <w:abstractNumId w:val="3"/>
  </w:num>
  <w:num w:numId="16" w16cid:durableId="1354577577">
    <w:abstractNumId w:val="5"/>
  </w:num>
  <w:num w:numId="17" w16cid:durableId="431509468">
    <w:abstractNumId w:val="19"/>
  </w:num>
  <w:num w:numId="18" w16cid:durableId="1032800507">
    <w:abstractNumId w:val="4"/>
  </w:num>
  <w:num w:numId="19" w16cid:durableId="91632017">
    <w:abstractNumId w:val="7"/>
  </w:num>
  <w:num w:numId="20" w16cid:durableId="1645625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A79"/>
    <w:rsid w:val="000135D1"/>
    <w:rsid w:val="00062462"/>
    <w:rsid w:val="001143A2"/>
    <w:rsid w:val="001612F4"/>
    <w:rsid w:val="001B2838"/>
    <w:rsid w:val="00222BA7"/>
    <w:rsid w:val="00237E0E"/>
    <w:rsid w:val="0029420C"/>
    <w:rsid w:val="002D07E4"/>
    <w:rsid w:val="00302784"/>
    <w:rsid w:val="00347D43"/>
    <w:rsid w:val="0036679F"/>
    <w:rsid w:val="003A0774"/>
    <w:rsid w:val="003B4989"/>
    <w:rsid w:val="003F771E"/>
    <w:rsid w:val="00414CBA"/>
    <w:rsid w:val="004313CB"/>
    <w:rsid w:val="004857F9"/>
    <w:rsid w:val="004F2F26"/>
    <w:rsid w:val="00596541"/>
    <w:rsid w:val="005B0B3A"/>
    <w:rsid w:val="005E388D"/>
    <w:rsid w:val="00682CA7"/>
    <w:rsid w:val="00691CDC"/>
    <w:rsid w:val="0071355D"/>
    <w:rsid w:val="00752B88"/>
    <w:rsid w:val="007E0C39"/>
    <w:rsid w:val="00891F50"/>
    <w:rsid w:val="008B5224"/>
    <w:rsid w:val="008E7D7A"/>
    <w:rsid w:val="009015BE"/>
    <w:rsid w:val="00970611"/>
    <w:rsid w:val="009E0F90"/>
    <w:rsid w:val="00A66A79"/>
    <w:rsid w:val="00AC136F"/>
    <w:rsid w:val="00AC6A0F"/>
    <w:rsid w:val="00B65CE6"/>
    <w:rsid w:val="00BA78CB"/>
    <w:rsid w:val="00BF6D11"/>
    <w:rsid w:val="00BF6FF2"/>
    <w:rsid w:val="00C40077"/>
    <w:rsid w:val="00C51937"/>
    <w:rsid w:val="00C64BE8"/>
    <w:rsid w:val="00C74F7C"/>
    <w:rsid w:val="00CA6C0B"/>
    <w:rsid w:val="00D94B06"/>
    <w:rsid w:val="00DA28B5"/>
    <w:rsid w:val="00DC6CA1"/>
    <w:rsid w:val="00E47EDF"/>
    <w:rsid w:val="00E75D90"/>
    <w:rsid w:val="00E766C3"/>
    <w:rsid w:val="00E91010"/>
    <w:rsid w:val="00EB11AE"/>
    <w:rsid w:val="00ED083A"/>
    <w:rsid w:val="00F73FD9"/>
    <w:rsid w:val="00FA6492"/>
    <w:rsid w:val="00FB76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AF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62462"/>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A66A79"/>
    <w:rPr>
      <w:rFonts w:eastAsia="Times New Roman"/>
      <w:kern w:val="28"/>
      <w:szCs w:val="20"/>
      <w:lang w:val="es-ES" w:eastAsia="es-ES"/>
    </w:rPr>
  </w:style>
  <w:style w:type="paragraph" w:styleId="Encabezado">
    <w:name w:val="header"/>
    <w:basedOn w:val="Normal"/>
    <w:link w:val="EncabezadoCar"/>
    <w:uiPriority w:val="99"/>
    <w:unhideWhenUsed/>
    <w:rsid w:val="00A66A79"/>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66A79"/>
  </w:style>
  <w:style w:type="paragraph" w:styleId="Piedepgina">
    <w:name w:val="footer"/>
    <w:basedOn w:val="Normal"/>
    <w:link w:val="PiedepginaCar"/>
    <w:uiPriority w:val="99"/>
    <w:unhideWhenUsed/>
    <w:rsid w:val="00A66A79"/>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66A79"/>
  </w:style>
  <w:style w:type="table" w:styleId="Tablaconcuadrcula">
    <w:name w:val="Table Grid"/>
    <w:basedOn w:val="Tablanormal"/>
    <w:uiPriority w:val="59"/>
    <w:rsid w:val="00A6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6A79"/>
    <w:rPr>
      <w:rFonts w:ascii="Tahoma"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A66A79"/>
    <w:rPr>
      <w:rFonts w:ascii="Tahoma" w:hAnsi="Tahoma" w:cs="Tahoma"/>
      <w:sz w:val="16"/>
      <w:szCs w:val="16"/>
    </w:rPr>
  </w:style>
  <w:style w:type="character" w:styleId="Hipervnculo">
    <w:name w:val="Hyperlink"/>
    <w:rsid w:val="00AC1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María Fernández Zamora</cp:lastModifiedBy>
  <cp:revision>52</cp:revision>
  <cp:lastPrinted>2018-07-06T11:38:00Z</cp:lastPrinted>
  <dcterms:created xsi:type="dcterms:W3CDTF">2014-07-06T12:27:00Z</dcterms:created>
  <dcterms:modified xsi:type="dcterms:W3CDTF">2022-06-19T21:58:00Z</dcterms:modified>
</cp:coreProperties>
</file>